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82F" w:rsidRPr="00C4482F" w:rsidRDefault="00C4482F" w:rsidP="00D9459B">
      <w:pPr>
        <w:spacing w:before="100" w:beforeAutospacing="1" w:after="100" w:afterAutospacing="1"/>
        <w:jc w:val="center"/>
        <w:outlineLvl w:val="0"/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</w:pPr>
      <w:r w:rsidRPr="00C4482F">
        <w:rPr>
          <w:rFonts w:ascii="Times New Roman" w:eastAsia="Times New Roman" w:hAnsi="Times New Roman" w:cs="Times New Roman"/>
          <w:b/>
          <w:color w:val="646464"/>
          <w:kern w:val="36"/>
          <w:sz w:val="28"/>
          <w:szCs w:val="28"/>
          <w:lang w:eastAsia="ru-RU"/>
        </w:rPr>
        <w:t>Методы учета затрат и калькуляции себестоимости продукции, применяемые в странах с развитыми рыночными отношениями</w:t>
      </w:r>
    </w:p>
    <w:p w:rsidR="00C4482F" w:rsidRPr="00C4482F" w:rsidRDefault="00C4482F" w:rsidP="00C4482F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В управленческой бухгалтерии предприятия ведется та часть учета, которая связана с классификацией, записью, распределением, обобщением и составлением отчетности по текущим и предполагаемым затратам. Управленческая бухгалтерия осуществляет разработку и внедрение систем и методов учета затрат и исчисления себестоимости продукции, работ и услуг применительно к отрасли,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подотрасли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, виду деятельности, предприятию. Здесь осуществляется учет затрат и предварительное исчисление себестоимости продукции по цехам, функциональным подразделениям, ответственным лицам, видам деятельности, изделиям, периодам и другим показателям. </w:t>
      </w:r>
      <w:proofErr w:type="gram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Управленческая бухгалтерия прогнозирует себестоимость продукции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н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будущие периоды, стандартную (желаемую)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себенстоимость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, осуществляет сравнение себестоимости по элементам и статьям затрат за различные периоды, разрабатывает варианты себестоимости продукции при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разлицных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ситуациях, представляет в орган управления предприятием данные анализа себестоимости, которые для последних являются средством осуществления контроля текущих и будущих операций.</w:t>
      </w:r>
      <w:proofErr w:type="gram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На предприятиях можно встретить два варианта организации учета в бухгалтерии.</w:t>
      </w:r>
    </w:p>
    <w:p w:rsidR="00C4482F" w:rsidRPr="00C4482F" w:rsidRDefault="00C4482F" w:rsidP="00C4482F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При первом варианте бухгалтерия выполняет только чисто учетные функции: осуществляет учет затрат на производство по центрам ответственности, элементам и статьям затрат, калькулирует себестоимость продукции, работ и услуг.</w:t>
      </w:r>
    </w:p>
    <w:p w:rsidR="00C4482F" w:rsidRPr="00C4482F" w:rsidRDefault="00C4482F" w:rsidP="00C4482F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При втором варианте бухгалтерия, кроме чисто учетных функций, осуществляет разработку норм, нормативов составления смет затрат на производство, то есть ведет все нормативное хозяйство предприятия, анализирует произведенные расходы, сопоставляя их со </w:t>
      </w:r>
      <w:proofErr w:type="gram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стандартными</w:t>
      </w:r>
      <w:proofErr w:type="gram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, прогнозирует себестоимость продукции. При такой организации бухгалтерия становится составной частью системы управления предприятием. Этот вариант более часто встречается на зарубежных предприятиях и носит название управленческого учета (бухгалтерии).</w:t>
      </w:r>
    </w:p>
    <w:p w:rsidR="00C4482F" w:rsidRPr="00C4482F" w:rsidRDefault="00C4482F" w:rsidP="00C4482F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Таким образом, производственный (управленческий) учет расширяет финансовый учет и применяется в основном при ведении внутренних операций фирмы. Опыт международного учета подсказывает, что жесткая регламентация производственного учета практически весьма сложное и неблагодарное дело, учитывая существующие особенности организации учета затрат в каждой отрасли,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подотрасли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, на предприятии, тем более, что большинство предприятий и фирм имеют многоотраслевой профиль, позволяющий более свободно маневрировать капиталом.</w:t>
      </w:r>
    </w:p>
    <w:p w:rsidR="00C4482F" w:rsidRPr="00C4482F" w:rsidRDefault="00C4482F" w:rsidP="00C4482F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Учет затрат на производство по системе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стандарт-кост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. Система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стандарт-кост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не является самостоятельной обособленной от других систем (методов) учета затрат на производство. В принципе предполагается сочетание ее с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попередельным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, позаказным,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подетальным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, простым и другими методами учета производственных затрат и исчисления себестоимости продукции. Система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стандарт-кост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разрабатывалась для применения на предприятиях </w:t>
      </w:r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lastRenderedPageBreak/>
        <w:t xml:space="preserve">машиностроения. Однако она применима и в других отраслях экономики. </w:t>
      </w:r>
      <w:proofErr w:type="gram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Кроме того,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стандарт-кост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может быть применен при организации учета реализации продукции, затрат на ремонт основных средств, при капитальном строительстве, заготовлении материальных ресурсов.</w:t>
      </w:r>
      <w:proofErr w:type="gram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Другими словами,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стандарт-кост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может быть использован там, где есть необходимость в строгом режиме </w:t>
      </w:r>
      <w:proofErr w:type="gram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контроля за</w:t>
      </w:r>
      <w:proofErr w:type="gram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издержками производства или обращения и где есть возможность нормировать производимые расходы.</w:t>
      </w:r>
    </w:p>
    <w:p w:rsidR="00C4482F" w:rsidRPr="00C4482F" w:rsidRDefault="00C4482F" w:rsidP="00C4482F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Основной особенностью системы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стандарт-кост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является то, что все затраты на производство рассчитываются до начала производства. Система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стандарт-кост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предполагает разработку стандартов на поддающиеся нормированию расходы, составление стандартной калькуляции изделий (работ, услуг) и учет фактических затрат на производство с выделением отклонений от стандартов.</w:t>
      </w:r>
    </w:p>
    <w:p w:rsidR="00C4482F" w:rsidRPr="00C4482F" w:rsidRDefault="00C4482F" w:rsidP="00C4482F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Учет затрат на производство по системе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директ-костинг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. В послед6ние годы в промышленности индустриально развитых стран все большее распространение получает система учета затрат на производство, получившая название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директ-костинг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. При этой системе учета производственные затраты подразделяют на затраты, являющиеся постоянными, и на затраты, которые изменяются пропорционально объему производства. В себестоимость продукции включаются только основные прямые затраты и переменные накладные расходы. Остальные затраты списывают на счет «Доход (убыток)». Основное внимание при анализе деятельности предприятия уделяется именно тем суммам, которые списаны на счет «Доход (убыток)», ибо их наличие говорит о неполадках в процессе производства.</w:t>
      </w:r>
    </w:p>
    <w:p w:rsidR="00C4482F" w:rsidRPr="00C4482F" w:rsidRDefault="00C4482F" w:rsidP="00C4482F">
      <w:pPr>
        <w:spacing w:before="100" w:beforeAutospacing="1" w:after="100" w:afterAutospacing="1"/>
        <w:rPr>
          <w:rFonts w:ascii="Arial" w:eastAsia="Times New Roman" w:hAnsi="Arial" w:cs="Arial"/>
          <w:color w:val="646464"/>
          <w:sz w:val="26"/>
          <w:szCs w:val="26"/>
          <w:lang w:eastAsia="ru-RU"/>
        </w:rPr>
      </w:pPr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Идея </w:t>
      </w:r>
      <w:proofErr w:type="spellStart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>директ-костинга</w:t>
      </w:r>
      <w:proofErr w:type="spellEnd"/>
      <w:r w:rsidRPr="00C4482F">
        <w:rPr>
          <w:rFonts w:ascii="Arial" w:eastAsia="Times New Roman" w:hAnsi="Arial" w:cs="Arial"/>
          <w:color w:val="646464"/>
          <w:sz w:val="26"/>
          <w:szCs w:val="26"/>
          <w:lang w:eastAsia="ru-RU"/>
        </w:rPr>
        <w:t xml:space="preserve"> не нова. Многие отечественные предприятия в начале 30-х годов вели учет затрат по производимым изделиям только в части расхода материалов, оплаты труда и других прямых затрат; накладные расходы списывались на уменьшение дохода, полученного от их реализации.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4482F"/>
    <w:rsid w:val="000E5821"/>
    <w:rsid w:val="00190430"/>
    <w:rsid w:val="003204A2"/>
    <w:rsid w:val="00543310"/>
    <w:rsid w:val="00C4482F"/>
    <w:rsid w:val="00D94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C4482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482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4482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1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714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2020-10-04T17:24:00Z</dcterms:created>
  <dcterms:modified xsi:type="dcterms:W3CDTF">2020-10-04T18:15:00Z</dcterms:modified>
</cp:coreProperties>
</file>